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0A4E32">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A4E32">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A4E3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0A4E32">
          <w:pPr>
            <w:jc w:val="center"/>
            <w:rPr>
              <w:rFonts w:ascii="Arial" w:hAnsi="Arial" w:cs="Arial"/>
              <w:b/>
              <w:bCs/>
            </w:rPr>
          </w:pPr>
          <w:r>
            <w:rPr>
              <w:rFonts w:ascii="Arial" w:hAnsi="Arial" w:cs="Arial"/>
              <w:b/>
              <w:i/>
              <w:iCs/>
            </w:rPr>
            <w:t xml:space="preserve">Référence consultation :  </w:t>
          </w:r>
          <w:r w:rsidR="000A4E32">
            <w:rPr>
              <w:rFonts w:ascii="Arial" w:hAnsi="Arial" w:cs="Arial"/>
              <w:b/>
              <w:i/>
              <w:iCs/>
            </w:rPr>
            <w:t>PRIN 24-007</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0A4E32">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0A4E32">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A4E32"/>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E156B2"/>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D3BC4-A6EC-432F-B88C-5C4FB8CA0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2024-10-18T13:45:00Z</dcterms:modified>
</cp:coreProperties>
</file>